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30"/>
        </w:rPr>
        <w:t>合肥工业大学2021版  微电子学院</w:t>
      </w:r>
    </w:p>
    <w:p>
      <w:pPr>
        <w:spacing w:after="0"/>
        <w:ind w:left="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2021级集成电路设计与集成系统专业培养方案</w:t>
      </w:r>
    </w:p>
    <w:bookmarkStart w:id="0" w:name="coursePlan3058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</w:tblPr>
      <w:tblGrid>
        <w:gridCol w:w="782"/>
        <w:gridCol w:w="782"/>
        <w:gridCol w:w="1568"/>
        <w:gridCol w:w="2815"/>
        <w:gridCol w:w="1876"/>
        <w:gridCol w:w="782"/>
        <w:gridCol w:w="782"/>
        <w:gridCol w:w="782"/>
        <w:gridCol w:w="782"/>
        <w:gridCol w:w="782"/>
        <w:gridCol w:w="782"/>
        <w:gridCol w:w="782"/>
        <w:gridCol w:w="783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课程模块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课程代码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课程名称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课程类型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总学分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总学时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理论学时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上机学时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实验学时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开课学期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考核方式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备注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通识教育必修课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1200021B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 马克思主义基本原理概论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1200161B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 思想道德与法治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 形势与政策（1）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 形势与政策（2）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1201131B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 形势与政策（3）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 形势与政策（4）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1201151B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 形势与政策（5）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 形势与政策（6）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 形势与政策（7）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1201181B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 形势与政策（8）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0.25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1201191B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 毛泽东思想与中国特色社会主义理论体系概论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1201201B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12 中国近现代史纲要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13 大学英语（1）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 大学英语（2）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1500281B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 大学英语（3）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1500291B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 大学英语（4）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17 大学体育（1）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5100151B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18 大学体育（2）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19 大学体育（3）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5100171B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 大学体育（4）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5200023B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21 军事训练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22 大学生劳动教育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5600013B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23 就业指导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 大学生心理健康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5700021B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25 军事理论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33.5,     要求门数: 25,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公共基础课程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0500101B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26 C/C++语言程序设计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27 大学物理实验（上）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1000023B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28 大学物理实验（下）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1000231B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29 大学物理B（上）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1000241B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30 大学物理B（下）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1100011B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31 现代企业管理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1400071B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 线性代数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1400091B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33 概率论与数理统计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1400211B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34 高等数学A（上）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1400221B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35 高等数学A（下）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1400261B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 复变函数与积分变换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33.5,     要求门数: 11,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专业选修课程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2010220X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37 SystemC系统级建模语言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2010770X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 离散数学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2010790X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39 电磁场与电磁波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2010800X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 微机原理与接口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2010840X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41 微处理器设计实验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2010850X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42 集成电路版图设计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2010890X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43 微机电系统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2010900X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44 计算机组成与结构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2010920X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45 传感器原理及应用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46 微处理器体系结构及设计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2010960X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47 混合信号集成电路设计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2010970X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 现代电子线路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2010980X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49 射频集成电路设计基础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2010990X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50 低功耗集成电路设计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2011000X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51 数字信号处理及实现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2011010X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52 数字图像处理原理与实现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2011020X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53 SoC设计导论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2011030X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54 微系统集成与技术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2011040X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55 人工智能与机器学习导论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2011050X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 VLSI仿真与验证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2011060X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57 微波技术基础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2011070X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58 嵌入式系统及其应用设计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2011080X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59 Verilog语言及FPGA实现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2011090X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60 信号与系统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各专业选修课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2013613B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61 FPGA应用设计与测试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2013623B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62 模拟混合信号IC设计与仿真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2013633B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63 数字电子电路课程设计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2013643B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 嵌入式系统设计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2013663B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65 集成电路与系统综合实践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2013673B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66 模拟电子电路课程设计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2013683B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67 数字IC设计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操作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47,     要求门数: 23,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2010014B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68 集成电路创新创业实践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2013094B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69 专业导论与创新创业教育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考查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9900044B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70 大学生创新基础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创新创业教育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4,     要求门数: 3,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782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通识教育选修课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哲学历史与心理学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文化语言与文学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经济管理与法律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自然环境与科学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信息技术与工程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艺术体育与健康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就业创新与创业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社会交往与礼仪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人生规划品德与修养</w:t>
            </w:r>
          </w:p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无,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12,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专业必修课程</w:t>
            </w:r>
          </w:p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2010522B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71 电路分析基础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2010532B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72 模拟电子线路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2010542B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73 数字逻辑电路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64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2010552B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74 数字集成电路分析与设计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2010562B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75 模拟集成电路分析与设计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2010642B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76 微电子器件与工艺基础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学科基础和专业必修课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2.5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笔试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5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2013653B</w:t>
            </w:r>
          </w:p>
        </w:tc>
        <w:tc>
          <w:tcPr>
            <w:tcW w:w="28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77 毕业设计</w:t>
            </w:r>
          </w:p>
        </w:tc>
        <w:tc>
          <w:tcPr>
            <w:tcW w:w="187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实践环节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16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384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78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其他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36.5,     要求门数: 7,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45" w:hRule="atLeast"/>
        </w:trPr>
        <w:tc>
          <w:tcPr>
            <w:tcW w:w="0" w:type="auto"/>
            <w:gridSpan w:val="1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要求学分: 166.5,     要求门数: 无,     学分上限: 无,     门数上限: 无</w:t>
            </w:r>
          </w:p>
        </w:tc>
        <w:tc>
          <w:tcPr>
            <w:tcW w:w="7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End w:id="0"/>
    <w:sectPr>
      <w:pgSz w:w="16839" w:h="11907" w:orient="landscape" w:code="9"/>
      <w:pgMar w:top="1440" w:right="1440" w:bottom="1440" w:left="144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